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jc w:val="left"/>
        <w:rPr>
          <w:sz w:val="21"/>
          <w:szCs w:val="21"/>
        </w:rPr>
      </w:pPr>
      <w:bookmarkStart w:id="0" w:name="_GoBack"/>
      <w:bookmarkEnd w:id="0"/>
      <w:r>
        <w:rPr>
          <w:rFonts w:ascii="宋体" w:hAnsi="宋体" w:eastAsia="宋体" w:cs="宋体"/>
          <w:kern w:val="0"/>
          <w:sz w:val="21"/>
          <w:szCs w:val="21"/>
          <w:bdr w:val="none" w:color="auto" w:sz="0" w:space="0"/>
          <w:lang w:val="en-US" w:eastAsia="zh-CN" w:bidi="ar"/>
        </w:rPr>
        <w:t>　　</w:t>
      </w:r>
    </w:p>
    <w:tbl>
      <w:tblPr>
        <w:tblW w:w="89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
      <w:tblGrid>
        <w:gridCol w:w="1280"/>
        <w:gridCol w:w="7601"/>
        <w:gridCol w:w="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ascii="仿宋_GB2312" w:hAnsi="宋体" w:eastAsia="仿宋_GB2312" w:cs="宋体"/>
                <w:b w:val="0"/>
                <w:bCs/>
                <w:kern w:val="0"/>
                <w:sz w:val="28"/>
                <w:szCs w:val="28"/>
                <w:bdr w:val="none" w:color="auto" w:sz="0" w:space="0"/>
                <w:lang w:val="en-US" w:eastAsia="zh-CN" w:bidi="ar"/>
              </w:rPr>
              <w:t>审批事项</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kern w:val="0"/>
                <w:sz w:val="28"/>
                <w:szCs w:val="28"/>
                <w:bdr w:val="none" w:color="auto" w:sz="0" w:space="0"/>
                <w:lang w:val="en-US" w:eastAsia="zh-CN" w:bidi="ar"/>
              </w:rPr>
              <w:t>职业卫生技术服务机构乙级资质认可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审批</w:t>
            </w:r>
          </w:p>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服务类型</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left"/>
            </w:pPr>
            <w:r>
              <w:rPr>
                <w:rFonts w:hint="default" w:ascii="仿宋_GB2312" w:hAnsi="宋体" w:eastAsia="仿宋_GB2312" w:cs="宋体"/>
                <w:b w:val="0"/>
                <w:kern w:val="0"/>
                <w:sz w:val="28"/>
                <w:szCs w:val="28"/>
                <w:bdr w:val="none" w:color="auto" w:sz="0" w:space="0"/>
                <w:lang w:val="en-US" w:eastAsia="zh-CN" w:bidi="ar"/>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审批</w:t>
            </w:r>
          </w:p>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服务依据</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 xml:space="preserve">1、《中华人民共和国职业病防治法》； </w:t>
            </w:r>
          </w:p>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2、《职业卫生技术服务机构监督管理暂行办法》；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497"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办理</w:t>
            </w:r>
          </w:p>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条件</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1、具有法人资格；</w:t>
            </w:r>
          </w:p>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2、固定资产400万元以上；</w:t>
            </w:r>
          </w:p>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3、工作场所面积不少于400平方米；</w:t>
            </w:r>
          </w:p>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4、有健全的内部管理制度和质量保证体系；</w:t>
            </w:r>
          </w:p>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5、有不少于20名经培训合格的专职技术人员；</w:t>
            </w:r>
          </w:p>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6、有专职技术负责人和质量控制负责人，专职技术负责人具有与所申报业务相适应的高级专业技术职称和3年以上工作经验；</w:t>
            </w:r>
          </w:p>
          <w:p>
            <w:pPr>
              <w:keepNext w:val="0"/>
              <w:keepLines w:val="0"/>
              <w:widowControl/>
              <w:suppressLineNumbers w:val="0"/>
              <w:wordWrap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7、具有与所申请资质、业务范围相适应的检测、评价能力。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812"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审批</w:t>
            </w:r>
          </w:p>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办理流程</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窗口受理初审（办理人：颜小三  承诺办理天数：2个工作日）</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专家审查（办理人：廖东贤  承诺办理天数：20个工作日）</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科室审核（办理人：廖东贤  承诺办理天数：2个工作日）</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分管领导审批（办理人：王夏阳 承诺办理天数：2个工作日）</w:t>
            </w:r>
          </w:p>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color w:val="000000"/>
                <w:kern w:val="0"/>
                <w:sz w:val="28"/>
                <w:szCs w:val="28"/>
                <w:bdr w:val="none" w:color="auto" w:sz="0" w:space="0"/>
                <w:lang w:val="en-US" w:eastAsia="zh-CN" w:bidi="ar"/>
              </w:rPr>
              <w:t>窗口办结（办理人：颜小三  承诺办理天数：1个工作日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spacing w:before="0" w:beforeAutospacing="0" w:after="0" w:afterAutospacing="0" w:line="32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申报</w:t>
            </w:r>
          </w:p>
          <w:p>
            <w:pPr>
              <w:keepNext w:val="0"/>
              <w:keepLines w:val="0"/>
              <w:widowControl/>
              <w:suppressLineNumbers w:val="0"/>
              <w:spacing w:before="0" w:beforeAutospacing="0" w:after="0" w:afterAutospacing="0" w:line="32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材料</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2"/>
              <w:keepNext w:val="0"/>
              <w:keepLines w:val="0"/>
              <w:widowControl/>
              <w:numPr>
                <w:numId w:val="0"/>
              </w:numPr>
              <w:suppressLineNumbers w:val="0"/>
              <w:spacing w:before="0" w:beforeAutospacing="0" w:after="0" w:afterAutospacing="0" w:line="320" w:lineRule="exact"/>
              <w:ind w:left="0" w:right="0"/>
            </w:pPr>
            <w:r>
              <w:rPr>
                <w:rFonts w:hint="default" w:ascii="仿宋_GB2312" w:eastAsia="仿宋_GB2312" w:cs="仿宋_GB2312"/>
                <w:sz w:val="28"/>
                <w:szCs w:val="28"/>
                <w:bdr w:val="none" w:color="auto" w:sz="0" w:space="0"/>
              </w:rPr>
              <w:t>一、</w:t>
            </w:r>
            <w:r>
              <w:rPr>
                <w:rFonts w:hint="default" w:ascii="仿宋_GB2312" w:eastAsia="仿宋_GB2312" w:cs="仿宋_GB2312"/>
                <w:sz w:val="28"/>
                <w:szCs w:val="28"/>
                <w:bdr w:val="none" w:color="auto" w:sz="0" w:space="0"/>
                <w:lang w:val="en-US"/>
              </w:rPr>
              <w:t xml:space="preserve">  </w:t>
            </w:r>
            <w:r>
              <w:rPr>
                <w:rFonts w:hint="default" w:ascii="仿宋_GB2312" w:eastAsia="仿宋_GB2312" w:cs="仿宋_GB2312"/>
                <w:sz w:val="28"/>
                <w:szCs w:val="28"/>
                <w:bdr w:val="none" w:color="auto" w:sz="0" w:space="0"/>
              </w:rPr>
              <w:t>新办资质提供以下材料：</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a)</w:t>
            </w:r>
            <w:r>
              <w:rPr>
                <w:rFonts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法定代表人签署的申请表； </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b)</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法人资格证明或者名称预先核准通知书； </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c)</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固定资产的证明（购买仪器设备的发票或资产评估公司的评估报告）； </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d)</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工作场所产权证明或者租赁合同； </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e)</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专职技术人员、专职技术负责人、质量控制负责人的名单、技术职称证书、工作经历证明； </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f)</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职业卫生技术服务质量管理文件；</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g)</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拟开展的职业卫生技术服务项目及资质等级；</w:t>
            </w:r>
          </w:p>
          <w:p>
            <w:pPr>
              <w:pStyle w:val="2"/>
              <w:keepNext w:val="0"/>
              <w:keepLines w:val="0"/>
              <w:widowControl/>
              <w:numPr>
                <w:numId w:val="0"/>
              </w:numPr>
              <w:suppressLineNumbers w:val="0"/>
              <w:tabs>
                <w:tab w:val="left" w:pos="42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h)</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在申请职业卫生技术服务业务范围内，能够证明具有相应业务能力的文件、资料（现场评价和检测报告）。</w:t>
            </w:r>
          </w:p>
          <w:p>
            <w:pPr>
              <w:pStyle w:val="2"/>
              <w:keepNext w:val="0"/>
              <w:keepLines w:val="0"/>
              <w:widowControl/>
              <w:numPr>
                <w:numId w:val="0"/>
              </w:numPr>
              <w:suppressLineNumbers w:val="0"/>
              <w:tabs>
                <w:tab w:val="left" w:pos="840"/>
              </w:tabs>
              <w:spacing w:before="0" w:beforeAutospacing="0" w:after="0" w:afterAutospacing="0" w:line="320" w:lineRule="exact"/>
              <w:ind w:left="840" w:right="0" w:hanging="420"/>
            </w:pPr>
            <w:r>
              <w:rPr>
                <w:rFonts w:hint="default" w:ascii="仿宋_GB2312" w:eastAsia="仿宋_GB2312" w:cs="仿宋_GB2312"/>
                <w:sz w:val="28"/>
                <w:szCs w:val="28"/>
                <w:bdr w:val="none" w:color="auto" w:sz="0" w:space="0"/>
                <w:lang w:val="en-US"/>
              </w:rPr>
              <w:t>二、</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资质延续 申请单位提交以下材料：</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a)</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职业卫生技术服务机构资质延续申请表；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b)</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《职业卫生技术服务机构资质证书》正、副本影印件；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c)</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申请单位简介；</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d)</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法人资格证明材料（复印件）；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e)</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现行职业卫生技术服务质量管理文件；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f)</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专职技术人员、专职技术负责人、质量控制负责人的名单、技术职称证书、工作经历证明；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g)</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证明具有相应业务能力的文件、资料（专职技术人员、专职技术负责人、质量控制负责人的名单技术职称证书、工作经历证明；现场评价和检测报告）；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h)</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职业卫生技术服务总结报告。</w:t>
            </w:r>
          </w:p>
          <w:p>
            <w:pPr>
              <w:pStyle w:val="2"/>
              <w:keepNext w:val="0"/>
              <w:keepLines w:val="0"/>
              <w:widowControl/>
              <w:numPr>
                <w:numId w:val="0"/>
              </w:numPr>
              <w:suppressLineNumbers w:val="0"/>
              <w:spacing w:before="0" w:beforeAutospacing="0" w:after="0" w:afterAutospacing="0" w:line="320" w:lineRule="exact"/>
              <w:ind w:left="0" w:right="0" w:firstLine="420" w:firstLineChars="150"/>
            </w:pPr>
            <w:r>
              <w:rPr>
                <w:rFonts w:hint="default" w:ascii="仿宋_GB2312" w:eastAsia="仿宋_GB2312" w:cs="仿宋_GB2312"/>
                <w:sz w:val="28"/>
                <w:szCs w:val="28"/>
                <w:bdr w:val="none" w:color="auto" w:sz="0" w:space="0"/>
              </w:rPr>
              <w:t>三、 资质变更提供以下材料：</w:t>
            </w:r>
          </w:p>
          <w:p>
            <w:pPr>
              <w:pStyle w:val="2"/>
              <w:keepNext w:val="0"/>
              <w:keepLines w:val="0"/>
              <w:widowControl/>
              <w:numPr>
                <w:numId w:val="0"/>
              </w:numPr>
              <w:suppressLineNumbers w:val="0"/>
              <w:spacing w:before="0" w:beforeAutospacing="0" w:after="0" w:afterAutospacing="0" w:line="320" w:lineRule="exact"/>
              <w:ind w:left="0" w:right="0"/>
            </w:pPr>
            <w:r>
              <w:rPr>
                <w:rFonts w:hint="default" w:ascii="仿宋_GB2312" w:eastAsia="仿宋_GB2312" w:cs="仿宋_GB2312"/>
                <w:sz w:val="28"/>
                <w:szCs w:val="28"/>
                <w:bdr w:val="none" w:color="auto" w:sz="0" w:space="0"/>
              </w:rPr>
              <w:t>（一）业务范围增加。申请单位提交以下材料：</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a)</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职业卫生技术服务机构业务范围变更申请表；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b)</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《职业卫生技术服务机构资质证书》正副本影印件；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c)</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专职技术人员毕业证书（复印件）、工作经历证明；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d)</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在申请职业卫生技术服务业务范围内，能够证明具有业务能力的文件、资料（所增加范围的评价和检测报告）；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e)</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申请增加业务范围所涉及的行业领域的建设项目职业病危害模拟评价报告。 </w:t>
            </w:r>
          </w:p>
          <w:p>
            <w:pPr>
              <w:pStyle w:val="2"/>
              <w:keepNext w:val="0"/>
              <w:keepLines w:val="0"/>
              <w:widowControl/>
              <w:numPr>
                <w:numId w:val="0"/>
              </w:numPr>
              <w:suppressLineNumbers w:val="0"/>
              <w:spacing w:before="0" w:beforeAutospacing="0" w:after="0" w:afterAutospacing="0" w:line="320" w:lineRule="exact"/>
              <w:ind w:left="0" w:right="0"/>
            </w:pPr>
            <w:r>
              <w:rPr>
                <w:rFonts w:hint="default" w:ascii="仿宋_GB2312" w:eastAsia="仿宋_GB2312" w:cs="仿宋_GB2312"/>
                <w:sz w:val="28"/>
                <w:szCs w:val="28"/>
                <w:bdr w:val="none" w:color="auto" w:sz="0" w:space="0"/>
              </w:rPr>
              <w:t>（二）法定代表人变更。申请单位提交以下材料：</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a)</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职业卫生技术服务机构资质变更申请表； </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b)</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《职业卫生技术服务机构资质证书》原件； </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c)</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当地机构编制部门或工商管理部门的证明文件； </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d)</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单位主管（上级）部门出具的证明文件（复印件）。 </w:t>
            </w:r>
          </w:p>
          <w:p>
            <w:pPr>
              <w:pStyle w:val="2"/>
              <w:keepNext w:val="0"/>
              <w:keepLines w:val="0"/>
              <w:widowControl/>
              <w:numPr>
                <w:numId w:val="0"/>
              </w:numPr>
              <w:suppressLineNumbers w:val="0"/>
              <w:spacing w:before="0" w:beforeAutospacing="0" w:after="0" w:afterAutospacing="0" w:line="320" w:lineRule="exact"/>
              <w:ind w:left="0" w:right="0"/>
            </w:pPr>
            <w:r>
              <w:rPr>
                <w:rFonts w:hint="default" w:ascii="仿宋_GB2312" w:eastAsia="仿宋_GB2312" w:cs="仿宋_GB2312"/>
                <w:sz w:val="28"/>
                <w:szCs w:val="28"/>
                <w:bdr w:val="none" w:color="auto" w:sz="0" w:space="0"/>
              </w:rPr>
              <w:t>（三）注册地址变更。申请单位提交以下材料：</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a)</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职业卫生技术服务机构资质变更申请表；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b)</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《职业卫生技术服务机构资质证书》原件；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c)</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当地机构编制部门或工商管理部门、税务机关的证明文件； </w:t>
            </w:r>
          </w:p>
          <w:p>
            <w:pPr>
              <w:pStyle w:val="2"/>
              <w:keepNext w:val="0"/>
              <w:keepLines w:val="0"/>
              <w:widowControl/>
              <w:numPr>
                <w:numId w:val="0"/>
              </w:numPr>
              <w:suppressLineNumbers w:val="0"/>
              <w:tabs>
                <w:tab w:val="left" w:pos="421"/>
                <w:tab w:val="left" w:pos="840"/>
              </w:tabs>
              <w:spacing w:before="0" w:beforeAutospacing="0" w:after="0" w:afterAutospacing="0" w:line="320" w:lineRule="exact"/>
              <w:ind w:left="421" w:right="0" w:hanging="420"/>
            </w:pPr>
            <w:r>
              <w:rPr>
                <w:rFonts w:hint="default" w:ascii="仿宋_GB2312" w:eastAsia="仿宋_GB2312" w:cs="仿宋_GB2312"/>
                <w:sz w:val="28"/>
                <w:szCs w:val="28"/>
                <w:bdr w:val="none" w:color="auto" w:sz="0" w:space="0"/>
                <w:lang w:val="en-US"/>
              </w:rPr>
              <w:t>d)</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单位主管（上级）部门出具的证明文件（复印件）。 </w:t>
            </w:r>
          </w:p>
          <w:p>
            <w:pPr>
              <w:pStyle w:val="2"/>
              <w:keepNext w:val="0"/>
              <w:keepLines w:val="0"/>
              <w:widowControl/>
              <w:numPr>
                <w:numId w:val="0"/>
              </w:numPr>
              <w:suppressLineNumbers w:val="0"/>
              <w:spacing w:before="0" w:beforeAutospacing="0" w:after="0" w:afterAutospacing="0" w:line="320" w:lineRule="exact"/>
              <w:ind w:left="0" w:right="0"/>
            </w:pPr>
            <w:r>
              <w:rPr>
                <w:rFonts w:hint="default" w:ascii="仿宋_GB2312" w:eastAsia="仿宋_GB2312" w:cs="仿宋_GB2312"/>
                <w:sz w:val="28"/>
                <w:szCs w:val="28"/>
                <w:bdr w:val="none" w:color="auto" w:sz="0" w:space="0"/>
              </w:rPr>
              <w:t>（四）机构名称变更。申请单位提交以下材料：</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a)</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职业卫生技术服务机构资质变更申请表； </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b)</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《职业卫生技术服务机构资质证书》原件； </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c)</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 xml:space="preserve">当地机构编制部门或工商管理部门、税务机关的证明文件； </w:t>
            </w:r>
          </w:p>
          <w:p>
            <w:pPr>
              <w:pStyle w:val="2"/>
              <w:keepNext w:val="0"/>
              <w:keepLines w:val="0"/>
              <w:widowControl/>
              <w:numPr>
                <w:numId w:val="0"/>
              </w:numPr>
              <w:suppressLineNumbers w:val="0"/>
              <w:tabs>
                <w:tab w:val="left" w:pos="420"/>
                <w:tab w:val="left" w:pos="840"/>
              </w:tabs>
              <w:spacing w:before="0" w:beforeAutospacing="0" w:after="0" w:afterAutospacing="0" w:line="320" w:lineRule="exact"/>
              <w:ind w:left="420" w:right="0" w:hanging="420"/>
            </w:pPr>
            <w:r>
              <w:rPr>
                <w:rFonts w:hint="default" w:ascii="仿宋_GB2312" w:eastAsia="仿宋_GB2312" w:cs="仿宋_GB2312"/>
                <w:sz w:val="28"/>
                <w:szCs w:val="28"/>
                <w:bdr w:val="none" w:color="auto" w:sz="0" w:space="0"/>
                <w:lang w:val="en-US"/>
              </w:rPr>
              <w:t>d)</w:t>
            </w:r>
            <w:r>
              <w:rPr>
                <w:rFonts w:hint="default" w:ascii="Times New Roman" w:hAnsi="Times New Roman" w:eastAsia="仿宋_GB2312" w:cs="Times New Roman"/>
                <w:sz w:val="14"/>
                <w:szCs w:val="14"/>
                <w:bdr w:val="none" w:color="auto" w:sz="0" w:space="0"/>
                <w:lang w:val="en-US"/>
              </w:rPr>
              <w:t xml:space="preserve">    </w:t>
            </w:r>
            <w:r>
              <w:rPr>
                <w:rFonts w:hint="default" w:ascii="仿宋_GB2312" w:eastAsia="仿宋_GB2312" w:cs="仿宋_GB2312"/>
                <w:sz w:val="28"/>
                <w:szCs w:val="28"/>
                <w:bdr w:val="none" w:color="auto" w:sz="0" w:space="0"/>
              </w:rPr>
              <w:t>单位主管（上级）部门出具的证明文件（复印件）。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法定时限</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 xml:space="preserve">30个工作日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21"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承诺时限</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7个工作日（专家评审20天，不计入审批时限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71"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办件类型</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承诺件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收费依据</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收费标准</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 xml:space="preserve">无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7"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年检要求</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gridAfter w:val="1"/>
          <w:wAfter w:w="30" w:type="dxa"/>
          <w:trHeight w:val="436"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年检要求</w:t>
            </w:r>
          </w:p>
        </w:tc>
        <w:tc>
          <w:tcPr>
            <w:tcW w:w="7601"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gridAfter w:val="1"/>
          <w:wAfter w:w="30" w:type="dxa"/>
          <w:trHeight w:val="436"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审批决定证件</w:t>
            </w:r>
          </w:p>
        </w:tc>
        <w:tc>
          <w:tcPr>
            <w:tcW w:w="7601" w:type="dxa"/>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《职业卫生技术服务机构资质证书》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8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注意事项</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584"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申请人法律权利及</w:t>
            </w:r>
            <w:r>
              <w:rPr>
                <w:rFonts w:hint="default" w:ascii="仿宋_GB2312" w:hAnsi="宋体" w:eastAsia="仿宋_GB2312" w:cs="宋体"/>
                <w:b w:val="0"/>
                <w:bCs/>
                <w:kern w:val="0"/>
                <w:sz w:val="28"/>
                <w:szCs w:val="28"/>
                <w:bdr w:val="none" w:color="auto" w:sz="0" w:space="0"/>
                <w:lang w:val="en-US" w:eastAsia="zh-CN" w:bidi="ar"/>
              </w:rPr>
              <w:br w:type="textWrapping"/>
            </w:r>
            <w:r>
              <w:rPr>
                <w:rFonts w:hint="default" w:ascii="仿宋_GB2312" w:hAnsi="宋体" w:eastAsia="仿宋_GB2312" w:cs="宋体"/>
                <w:b w:val="0"/>
                <w:bCs/>
                <w:kern w:val="0"/>
                <w:sz w:val="28"/>
                <w:szCs w:val="28"/>
                <w:bdr w:val="none" w:color="auto" w:sz="0" w:space="0"/>
                <w:lang w:val="en-US" w:eastAsia="zh-CN" w:bidi="ar"/>
              </w:rPr>
              <w:t>申述途径</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spacing w:before="0" w:beforeAutospacing="0" w:after="0" w:afterAutospacing="0" w:line="360" w:lineRule="exact"/>
              <w:ind w:left="0" w:right="0"/>
              <w:jc w:val="both"/>
            </w:pPr>
            <w:r>
              <w:rPr>
                <w:rFonts w:hint="default" w:ascii="仿宋_GB2312" w:hAnsi="宋体" w:eastAsia="仿宋_GB2312" w:cs="宋体"/>
                <w:b w:val="0"/>
                <w:bCs/>
                <w:kern w:val="0"/>
                <w:sz w:val="28"/>
                <w:szCs w:val="28"/>
                <w:bdr w:val="none" w:color="auto" w:sz="0" w:space="0"/>
                <w:lang w:val="en-US" w:eastAsia="zh-CN" w:bidi="ar"/>
              </w:rPr>
              <w:t>1.申请人在申请行政许可过程中，依法享有陈述权、申辩权。</w:t>
            </w:r>
            <w:r>
              <w:rPr>
                <w:rFonts w:hint="default" w:ascii="仿宋_GB2312" w:hAnsi="宋体" w:eastAsia="仿宋_GB2312" w:cs="宋体"/>
                <w:b w:val="0"/>
                <w:bCs/>
                <w:kern w:val="0"/>
                <w:sz w:val="28"/>
                <w:szCs w:val="28"/>
                <w:bdr w:val="none" w:color="auto" w:sz="0" w:space="0"/>
                <w:lang w:val="en-US" w:eastAsia="zh-CN" w:bidi="ar"/>
              </w:rPr>
              <w:br w:type="textWrapping"/>
            </w:r>
            <w:r>
              <w:rPr>
                <w:rFonts w:hint="default" w:ascii="仿宋_GB2312" w:hAnsi="宋体" w:eastAsia="仿宋_GB2312" w:cs="宋体"/>
                <w:b w:val="0"/>
                <w:bCs/>
                <w:kern w:val="0"/>
                <w:sz w:val="28"/>
                <w:szCs w:val="28"/>
                <w:bdr w:val="none" w:color="auto" w:sz="0" w:space="0"/>
                <w:lang w:val="en-US" w:eastAsia="zh-CN" w:bidi="ar"/>
              </w:rPr>
              <w:t>2.申请人的行政许可被驳回的有权要求说明理由。</w:t>
            </w:r>
            <w:r>
              <w:rPr>
                <w:rFonts w:hint="default" w:ascii="仿宋_GB2312" w:hAnsi="宋体" w:eastAsia="仿宋_GB2312" w:cs="宋体"/>
                <w:b w:val="0"/>
                <w:bCs/>
                <w:kern w:val="0"/>
                <w:sz w:val="28"/>
                <w:szCs w:val="28"/>
                <w:bdr w:val="none" w:color="auto" w:sz="0" w:space="0"/>
                <w:lang w:val="en-US" w:eastAsia="zh-CN" w:bidi="ar"/>
              </w:rPr>
              <w:br w:type="textWrapping"/>
            </w:r>
            <w:r>
              <w:rPr>
                <w:rFonts w:hint="default" w:ascii="仿宋_GB2312" w:hAnsi="宋体" w:eastAsia="仿宋_GB2312" w:cs="宋体"/>
                <w:b w:val="0"/>
                <w:bCs/>
                <w:kern w:val="0"/>
                <w:sz w:val="28"/>
                <w:szCs w:val="28"/>
                <w:bdr w:val="none" w:color="auto" w:sz="0" w:space="0"/>
                <w:lang w:val="en-US" w:eastAsia="zh-CN" w:bidi="ar"/>
              </w:rPr>
              <w:t xml:space="preserve">3.申请人不服行政许可决定的，有权依法申请行政复议或者提起行政诉讼。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窗口</w:t>
            </w:r>
          </w:p>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单位</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 xml:space="preserve">安全生产监督管理局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业务</w:t>
            </w:r>
          </w:p>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咨询电话</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 xml:space="preserve"> 22132256   28380095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555" w:hRule="atLeast"/>
          <w:jc w:val="center"/>
        </w:trPr>
        <w:tc>
          <w:tcPr>
            <w:tcW w:w="1280"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投诉</w:t>
            </w:r>
          </w:p>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电话</w:t>
            </w:r>
          </w:p>
        </w:tc>
        <w:tc>
          <w:tcPr>
            <w:tcW w:w="7631" w:type="dxa"/>
            <w:gridSpan w:val="2"/>
            <w:tcBorders>
              <w:top w:val="single" w:color="auto" w:sz="4" w:space="0"/>
              <w:left w:val="single" w:color="auto" w:sz="4" w:space="0"/>
              <w:bottom w:val="single" w:color="auto" w:sz="4" w:space="0"/>
              <w:right w:val="single" w:color="auto" w:sz="4" w:space="0"/>
            </w:tcBorders>
            <w:shd w:val="clear" w:color="auto" w:fill="FFFFFF"/>
            <w:tcMar>
              <w:top w:w="120" w:type="dxa"/>
              <w:left w:w="120" w:type="dxa"/>
              <w:bottom w:w="120" w:type="dxa"/>
              <w:right w:w="120" w:type="dxa"/>
            </w:tcMar>
            <w:vAlign w:val="center"/>
          </w:tcPr>
          <w:p>
            <w:pPr>
              <w:keepNext w:val="0"/>
              <w:keepLines w:val="0"/>
              <w:widowControl/>
              <w:suppressLineNumbers w:val="0"/>
              <w:wordWrap w:val="0"/>
              <w:spacing w:before="0" w:beforeAutospacing="0" w:after="0" w:afterAutospacing="0" w:line="360" w:lineRule="exact"/>
              <w:ind w:left="0" w:right="0"/>
              <w:jc w:val="left"/>
            </w:pPr>
            <w:r>
              <w:rPr>
                <w:rFonts w:hint="default" w:ascii="仿宋_GB2312" w:hAnsi="宋体" w:eastAsia="仿宋_GB2312" w:cs="宋体"/>
                <w:b w:val="0"/>
                <w:bCs/>
                <w:kern w:val="0"/>
                <w:sz w:val="28"/>
                <w:szCs w:val="28"/>
                <w:bdr w:val="none" w:color="auto" w:sz="0" w:space="0"/>
                <w:lang w:val="en-US" w:eastAsia="zh-CN" w:bidi="ar"/>
              </w:rPr>
              <w:t xml:space="preserve"> 22132213（中心） </w:t>
            </w:r>
          </w:p>
        </w:tc>
      </w:tr>
    </w:tbl>
    <w:p>
      <w:pPr>
        <w:pStyle w:val="2"/>
        <w:keepNext w:val="0"/>
        <w:keepLines w:val="0"/>
        <w:widowControl/>
        <w:suppressLineNumbers w:val="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8030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2017-07-25T09:53:17Z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